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763A57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</w:t>
      </w:r>
      <w:r w:rsidR="00763A57"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</w:t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C8BA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B00AE9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Times New Roman"/>
          <w:b/>
          <w:bCs/>
          <w:color w:val="04617B"/>
          <w:sz w:val="20"/>
          <w:szCs w:val="20"/>
          <w:rtl/>
        </w:rPr>
      </w:pPr>
      <w:r>
        <w:rPr>
          <w:rFonts w:ascii="B Titr" w:hAnsi="B Nazanin,Bold" w:cs="B Titr" w:hint="cs"/>
          <w:color w:val="2F369A"/>
          <w:sz w:val="26"/>
          <w:szCs w:val="26"/>
          <w:rtl/>
        </w:rPr>
        <w:tab/>
      </w:r>
    </w:p>
    <w:p w:rsidR="00B00AE9" w:rsidRPr="0017720E" w:rsidRDefault="00971BA5" w:rsidP="0017720E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rtl/>
          <w:lang w:bidi="fa-IR"/>
        </w:rPr>
      </w:pPr>
      <w:bookmarkStart w:id="0" w:name="_GoBack"/>
      <w:bookmarkEnd w:id="0"/>
      <w:r w:rsidRPr="00971BA5"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 </w:t>
      </w:r>
      <w:r w:rsidR="00C66B6E" w:rsidRPr="00C66B6E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معاون</w:t>
      </w:r>
      <w:r w:rsidR="00052E98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ت</w:t>
      </w:r>
      <w:r w:rsidR="00C66B6E" w:rsidRPr="00C66B6E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 xml:space="preserve"> منابع انسانی، مالي و امور پشتیبانی</w:t>
      </w:r>
      <w:r w:rsidR="00B00AE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FC186" wp14:editId="44C00FA4">
                <wp:simplePos x="0" y="0"/>
                <wp:positionH relativeFrom="margin">
                  <wp:posOffset>-1581150</wp:posOffset>
                </wp:positionH>
                <wp:positionV relativeFrom="paragraph">
                  <wp:posOffset>272415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0111" id="Minus 5" o:spid="_x0000_s1026" style="position:absolute;margin-left:-124.5pt;margin-top:21.4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1iL+FO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</w:rPr>
      </w:pPr>
    </w:p>
    <w:p w:rsidR="00B00AE9" w:rsidRPr="00F10388" w:rsidRDefault="00B00AE9" w:rsidP="00B00AE9">
      <w:pPr>
        <w:bidi/>
        <w:spacing w:line="276" w:lineRule="auto"/>
        <w:jc w:val="both"/>
        <w:rPr>
          <w:rFonts w:ascii="Arial" w:hAnsi="Titr" w:cs="B Mitra"/>
          <w:sz w:val="28"/>
          <w:szCs w:val="28"/>
        </w:rPr>
      </w:pP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 xml:space="preserve">اهم 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وظایف</w:t>
      </w:r>
      <w:r>
        <w:rPr>
          <w:rFonts w:ascii="B Nazanin,Bold" w:hAnsi="B Nazanin,Bold" w:cs="B Titr"/>
          <w:b/>
          <w:bCs/>
          <w:color w:val="04617B"/>
          <w:sz w:val="20"/>
          <w:szCs w:val="20"/>
        </w:rPr>
        <w:t xml:space="preserve"> 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</w:rPr>
        <w:t>اختصاص</w:t>
      </w:r>
      <w:r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ی :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برنامه</w:t>
      </w:r>
      <w:r w:rsidRPr="00C66B6E">
        <w:rPr>
          <w:rFonts w:cs="B Mitra" w:hint="cs"/>
          <w:sz w:val="28"/>
          <w:szCs w:val="28"/>
          <w:rtl/>
        </w:rPr>
        <w:softHyphen/>
        <w:t>ریزی، نظارت و اتخاذ تدابیر لازم برای بهبود، توسعه و بکارگیری صحیح سرمایه انسانی و منابع مالی.</w:t>
      </w:r>
    </w:p>
    <w:p w:rsidR="00C66B6E" w:rsidRPr="00C66B6E" w:rsidRDefault="00C66B6E" w:rsidP="00C66B6E">
      <w:pPr>
        <w:numPr>
          <w:ilvl w:val="0"/>
          <w:numId w:val="5"/>
        </w:numPr>
        <w:bidi/>
        <w:spacing w:line="276" w:lineRule="auto"/>
        <w:contextualSpacing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نظارت بر تهیه و تامین کالا، خدمات و استقرار سیستم مدیریت کیفیت در تامین و نگهداری کالاها.</w:t>
      </w:r>
    </w:p>
    <w:p w:rsidR="00C66B6E" w:rsidRPr="00C66B6E" w:rsidRDefault="00C66B6E" w:rsidP="00C66B6E">
      <w:pPr>
        <w:numPr>
          <w:ilvl w:val="0"/>
          <w:numId w:val="5"/>
        </w:numPr>
        <w:bidi/>
        <w:spacing w:line="276" w:lineRule="auto"/>
        <w:contextualSpacing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استقرار نظام مدیریت دارایی</w:t>
      </w:r>
      <w:r w:rsidRPr="00C66B6E">
        <w:rPr>
          <w:rFonts w:cs="B Mitra" w:hint="cs"/>
          <w:sz w:val="28"/>
          <w:szCs w:val="28"/>
          <w:rtl/>
        </w:rPr>
        <w:softHyphen/>
        <w:t>ها، تجدید ارزیابی</w:t>
      </w:r>
      <w:r w:rsidRPr="00C66B6E">
        <w:rPr>
          <w:rFonts w:cs="B Mitra" w:hint="cs"/>
          <w:sz w:val="28"/>
          <w:szCs w:val="28"/>
          <w:rtl/>
        </w:rPr>
        <w:softHyphen/>
        <w:t>های دارایی</w:t>
      </w:r>
      <w:r w:rsidRPr="00C66B6E">
        <w:rPr>
          <w:rFonts w:cs="B Mitra" w:hint="cs"/>
          <w:sz w:val="28"/>
          <w:szCs w:val="28"/>
          <w:rtl/>
        </w:rPr>
        <w:softHyphen/>
        <w:t>ها ، محاسبه بهای تمام شده و استفاده مناسب از ظرفیت</w:t>
      </w:r>
      <w:r w:rsidRPr="00C66B6E">
        <w:rPr>
          <w:rFonts w:cs="B Mitra" w:hint="cs"/>
          <w:sz w:val="28"/>
          <w:szCs w:val="28"/>
          <w:rtl/>
        </w:rPr>
        <w:softHyphen/>
        <w:t>های پیش بینی شده در قانون و ضوابط اجرایی بودجه.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بازنگری، اصلاح و مکانیزاسیون کلیه فرایندهای مالی و حذف حداکثری گردش فیزیکی اسناد و جایگزینی امضای الکترونیک در چارچوب ظرفیت قانونی ایجاد شده، با اولویت راه</w:t>
      </w:r>
      <w:r w:rsidRPr="00C66B6E">
        <w:rPr>
          <w:rFonts w:cs="B Mitra" w:hint="cs"/>
          <w:sz w:val="28"/>
          <w:szCs w:val="28"/>
          <w:rtl/>
        </w:rPr>
        <w:softHyphen/>
        <w:t>اندازی سامانه صدور حواله الکترونیک بانک مرکزی و حذف صدور چک.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ارتقا و ساماندهی انبارها و بهبود مدیریت اموال و دارایی</w:t>
      </w:r>
      <w:r w:rsidRPr="00C66B6E">
        <w:rPr>
          <w:rFonts w:cs="B Mitra" w:hint="cs"/>
          <w:sz w:val="28"/>
          <w:szCs w:val="28"/>
          <w:rtl/>
        </w:rPr>
        <w:softHyphen/>
        <w:t>ها و مکانیزاسیون حداکثری همراه با استقرار کدینگ مناسب.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تعامل حداکثری با بانک</w:t>
      </w:r>
      <w:r w:rsidRPr="00C66B6E">
        <w:rPr>
          <w:rFonts w:cs="B Mitra" w:hint="cs"/>
          <w:sz w:val="28"/>
          <w:szCs w:val="28"/>
          <w:rtl/>
        </w:rPr>
        <w:softHyphen/>
        <w:t>ها در جهت تامین منابع مالی و تسویه یا کاهش بدهی</w:t>
      </w:r>
      <w:r w:rsidRPr="00C66B6E">
        <w:rPr>
          <w:rFonts w:cs="B Mitra" w:hint="cs"/>
          <w:sz w:val="28"/>
          <w:szCs w:val="28"/>
          <w:rtl/>
        </w:rPr>
        <w:softHyphen/>
        <w:t>ها و اخذ تسهیلات بانکی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کارسنجی و ساماندهی کارکنان با هدف استفاده مناسب از ظرفیت</w:t>
      </w:r>
      <w:r w:rsidRPr="00C66B6E">
        <w:rPr>
          <w:rFonts w:cs="B Mitra" w:hint="cs"/>
          <w:sz w:val="28"/>
          <w:szCs w:val="28"/>
          <w:rtl/>
        </w:rPr>
        <w:softHyphen/>
        <w:t>های سرمایه انسانی.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ساماندهی و استفاده حداکثری از ظرفیت اموال منقول و غیر منقول، با هدف توسعه درآمدهای غیرعملیاتی</w:t>
      </w:r>
    </w:p>
    <w:p w:rsidR="00C66B6E" w:rsidRPr="00C66B6E" w:rsidRDefault="00C66B6E" w:rsidP="00C66B6E">
      <w:pPr>
        <w:pStyle w:val="ListParagraph"/>
        <w:numPr>
          <w:ilvl w:val="0"/>
          <w:numId w:val="5"/>
        </w:numPr>
        <w:bidi/>
        <w:spacing w:line="256" w:lineRule="auto"/>
        <w:jc w:val="both"/>
        <w:rPr>
          <w:rFonts w:cs="B Mitra"/>
          <w:sz w:val="28"/>
          <w:szCs w:val="28"/>
        </w:rPr>
      </w:pPr>
      <w:r w:rsidRPr="00C66B6E">
        <w:rPr>
          <w:rFonts w:cs="B Mitra" w:hint="cs"/>
          <w:sz w:val="28"/>
          <w:szCs w:val="28"/>
          <w:rtl/>
        </w:rPr>
        <w:t>کنترل و مدیریت هزینه</w:t>
      </w:r>
      <w:r w:rsidRPr="00C66B6E">
        <w:rPr>
          <w:rFonts w:cs="B Mitra" w:hint="cs"/>
          <w:sz w:val="28"/>
          <w:szCs w:val="28"/>
          <w:rtl/>
        </w:rPr>
        <w:softHyphen/>
        <w:t>ها و پرهیز از انجام هزینه</w:t>
      </w:r>
      <w:r w:rsidRPr="00C66B6E">
        <w:rPr>
          <w:rFonts w:cs="B Mitra" w:hint="cs"/>
          <w:sz w:val="28"/>
          <w:szCs w:val="28"/>
          <w:rtl/>
        </w:rPr>
        <w:softHyphen/>
        <w:t>های غیر ضروری.</w:t>
      </w:r>
    </w:p>
    <w:p w:rsidR="00B00AE9" w:rsidRDefault="00B00AE9" w:rsidP="00B00AE9">
      <w:pPr>
        <w:bidi/>
        <w:jc w:val="both"/>
        <w:rPr>
          <w:rFonts w:cs="B Mitra"/>
          <w:sz w:val="28"/>
          <w:szCs w:val="28"/>
        </w:rPr>
      </w:pPr>
    </w:p>
    <w:p w:rsidR="00EB0D7E" w:rsidRDefault="00EB0D7E"/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E7FB9"/>
    <w:multiLevelType w:val="hybridMultilevel"/>
    <w:tmpl w:val="1FD6B38E"/>
    <w:lvl w:ilvl="0" w:tplc="D5B28634">
      <w:start w:val="1"/>
      <w:numFmt w:val="decimal"/>
      <w:lvlText w:val="%1-"/>
      <w:lvlJc w:val="left"/>
      <w:pPr>
        <w:ind w:left="462" w:hanging="360"/>
      </w:pPr>
      <w:rPr>
        <w:rFonts w:cs="B Mitra"/>
      </w:rPr>
    </w:lvl>
    <w:lvl w:ilvl="1" w:tplc="E89C6AF8">
      <w:start w:val="1"/>
      <w:numFmt w:val="lowerLetter"/>
      <w:lvlText w:val="%2."/>
      <w:lvlJc w:val="left"/>
      <w:pPr>
        <w:ind w:left="1182" w:hanging="360"/>
      </w:pPr>
    </w:lvl>
    <w:lvl w:ilvl="2" w:tplc="1B3E739E">
      <w:start w:val="1"/>
      <w:numFmt w:val="lowerRoman"/>
      <w:lvlText w:val="%3."/>
      <w:lvlJc w:val="right"/>
      <w:pPr>
        <w:ind w:left="1902" w:hanging="180"/>
      </w:pPr>
    </w:lvl>
    <w:lvl w:ilvl="3" w:tplc="D7661266">
      <w:start w:val="1"/>
      <w:numFmt w:val="decimal"/>
      <w:lvlText w:val="%4."/>
      <w:lvlJc w:val="left"/>
      <w:pPr>
        <w:ind w:left="2622" w:hanging="360"/>
      </w:pPr>
    </w:lvl>
    <w:lvl w:ilvl="4" w:tplc="24FE85EC">
      <w:start w:val="1"/>
      <w:numFmt w:val="lowerLetter"/>
      <w:lvlText w:val="%5."/>
      <w:lvlJc w:val="left"/>
      <w:pPr>
        <w:ind w:left="3342" w:hanging="360"/>
      </w:pPr>
    </w:lvl>
    <w:lvl w:ilvl="5" w:tplc="51268332">
      <w:start w:val="1"/>
      <w:numFmt w:val="lowerRoman"/>
      <w:lvlText w:val="%6."/>
      <w:lvlJc w:val="right"/>
      <w:pPr>
        <w:ind w:left="4062" w:hanging="180"/>
      </w:pPr>
    </w:lvl>
    <w:lvl w:ilvl="6" w:tplc="7B04C2F0">
      <w:start w:val="1"/>
      <w:numFmt w:val="decimal"/>
      <w:lvlText w:val="%7."/>
      <w:lvlJc w:val="left"/>
      <w:pPr>
        <w:ind w:left="4782" w:hanging="360"/>
      </w:pPr>
    </w:lvl>
    <w:lvl w:ilvl="7" w:tplc="E3FA82B6">
      <w:start w:val="1"/>
      <w:numFmt w:val="lowerLetter"/>
      <w:lvlText w:val="%8."/>
      <w:lvlJc w:val="left"/>
      <w:pPr>
        <w:ind w:left="5502" w:hanging="360"/>
      </w:pPr>
    </w:lvl>
    <w:lvl w:ilvl="8" w:tplc="EBD4BC5C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1740E2E"/>
    <w:multiLevelType w:val="multilevel"/>
    <w:tmpl w:val="0732770A"/>
    <w:lvl w:ilvl="0">
      <w:start w:val="1"/>
      <w:numFmt w:val="decimal"/>
      <w:lvlText w:val="%1."/>
      <w:lvlJc w:val="left"/>
      <w:pPr>
        <w:ind w:left="360" w:hanging="360"/>
      </w:pPr>
      <w:rPr>
        <w:rFonts w:cs="B Nazani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8177C"/>
    <w:multiLevelType w:val="hybridMultilevel"/>
    <w:tmpl w:val="E3D4EDC0"/>
    <w:lvl w:ilvl="0" w:tplc="D4C2ABD8">
      <w:start w:val="1"/>
      <w:numFmt w:val="decimal"/>
      <w:lvlText w:val="%1-"/>
      <w:lvlJc w:val="left"/>
      <w:pPr>
        <w:ind w:left="789" w:hanging="360"/>
      </w:pPr>
    </w:lvl>
    <w:lvl w:ilvl="1" w:tplc="0BD8CA6E">
      <w:start w:val="1"/>
      <w:numFmt w:val="lowerLetter"/>
      <w:lvlText w:val="%2."/>
      <w:lvlJc w:val="left"/>
      <w:pPr>
        <w:ind w:left="1509" w:hanging="360"/>
      </w:pPr>
    </w:lvl>
    <w:lvl w:ilvl="2" w:tplc="7C36A30A">
      <w:start w:val="1"/>
      <w:numFmt w:val="lowerRoman"/>
      <w:lvlText w:val="%3."/>
      <w:lvlJc w:val="right"/>
      <w:pPr>
        <w:ind w:left="2229" w:hanging="180"/>
      </w:pPr>
    </w:lvl>
    <w:lvl w:ilvl="3" w:tplc="5D7E2C74">
      <w:start w:val="1"/>
      <w:numFmt w:val="decimal"/>
      <w:lvlText w:val="%4."/>
      <w:lvlJc w:val="left"/>
      <w:pPr>
        <w:ind w:left="2949" w:hanging="360"/>
      </w:pPr>
    </w:lvl>
    <w:lvl w:ilvl="4" w:tplc="EA54436C">
      <w:start w:val="1"/>
      <w:numFmt w:val="lowerLetter"/>
      <w:lvlText w:val="%5."/>
      <w:lvlJc w:val="left"/>
      <w:pPr>
        <w:ind w:left="3669" w:hanging="360"/>
      </w:pPr>
    </w:lvl>
    <w:lvl w:ilvl="5" w:tplc="E224177C">
      <w:start w:val="1"/>
      <w:numFmt w:val="lowerRoman"/>
      <w:lvlText w:val="%6."/>
      <w:lvlJc w:val="right"/>
      <w:pPr>
        <w:ind w:left="4389" w:hanging="180"/>
      </w:pPr>
    </w:lvl>
    <w:lvl w:ilvl="6" w:tplc="3DF07CF8">
      <w:start w:val="1"/>
      <w:numFmt w:val="decimal"/>
      <w:lvlText w:val="%7."/>
      <w:lvlJc w:val="left"/>
      <w:pPr>
        <w:ind w:left="5109" w:hanging="360"/>
      </w:pPr>
    </w:lvl>
    <w:lvl w:ilvl="7" w:tplc="993894E0">
      <w:start w:val="1"/>
      <w:numFmt w:val="lowerLetter"/>
      <w:lvlText w:val="%8."/>
      <w:lvlJc w:val="left"/>
      <w:pPr>
        <w:ind w:left="5829" w:hanging="360"/>
      </w:pPr>
    </w:lvl>
    <w:lvl w:ilvl="8" w:tplc="BEE05286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52E98"/>
    <w:rsid w:val="0017720E"/>
    <w:rsid w:val="00763A57"/>
    <w:rsid w:val="00971BA5"/>
    <w:rsid w:val="009A549F"/>
    <w:rsid w:val="00B00AE9"/>
    <w:rsid w:val="00C66B6E"/>
    <w:rsid w:val="00E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10</cp:revision>
  <dcterms:created xsi:type="dcterms:W3CDTF">2021-01-09T04:54:00Z</dcterms:created>
  <dcterms:modified xsi:type="dcterms:W3CDTF">2025-04-07T09:35:00Z</dcterms:modified>
</cp:coreProperties>
</file>