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                   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</w:rPr>
      </w:pP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</w:t>
      </w:r>
      <w:r>
        <w:rPr>
          <w:rFonts w:ascii="B Zar,Bold" w:hAnsi="B Nazanin,Bold" w:cs="B Titr"/>
          <w:b/>
          <w:bCs/>
          <w:noProof/>
          <w:color w:val="2F369A"/>
          <w:sz w:val="18"/>
          <w:szCs w:val="18"/>
        </w:rPr>
        <w:drawing>
          <wp:inline distT="0" distB="0" distL="0" distR="0" wp14:anchorId="24A8745C" wp14:editId="6D84B43A">
            <wp:extent cx="352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 Zar,Bold" w:hAnsi="B Nazanin,Bold" w:cs="B Titr" w:hint="cs"/>
          <w:b/>
          <w:bCs/>
          <w:color w:val="2F369A"/>
          <w:sz w:val="18"/>
          <w:szCs w:val="18"/>
          <w:rtl/>
        </w:rPr>
        <w:t xml:space="preserve">                                                                       </w:t>
      </w:r>
    </w:p>
    <w:p w:rsidR="00B00AE9" w:rsidRPr="001712DC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Cambria" w:hAnsi="Cambria" w:cs="Times New Roman"/>
          <w:b/>
          <w:bCs/>
          <w:color w:val="04617B"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7DD" wp14:editId="6A516740">
                <wp:simplePos x="0" y="0"/>
                <wp:positionH relativeFrom="margin">
                  <wp:posOffset>-1600200</wp:posOffset>
                </wp:positionH>
                <wp:positionV relativeFrom="paragraph">
                  <wp:posOffset>432435</wp:posOffset>
                </wp:positionV>
                <wp:extent cx="8943975" cy="45720"/>
                <wp:effectExtent l="0" t="0" r="0" b="11430"/>
                <wp:wrapNone/>
                <wp:docPr id="4" name="Min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C8BA" id="Minus 4" o:spid="_x0000_s1026" style="position:absolute;margin-left:-126pt;margin-top:34.05pt;width:704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>
        <w:rPr>
          <w:rFonts w:ascii="B Titr" w:hAnsi="B Nazanin,Bold" w:cs="B Titr" w:hint="cs"/>
          <w:color w:val="2F369A"/>
          <w:sz w:val="20"/>
          <w:szCs w:val="20"/>
          <w:rtl/>
        </w:rPr>
        <w:t xml:space="preserve">سازمان آب و برق خوزستان                                                         </w:t>
      </w:r>
      <w:r>
        <w:rPr>
          <w:rFonts w:ascii="Cambria" w:hAnsi="Cambria" w:cs="B Titr" w:hint="cs"/>
          <w:color w:val="2F369A"/>
          <w:sz w:val="26"/>
          <w:szCs w:val="26"/>
          <w:rtl/>
          <w:lang w:bidi="fa-IR"/>
        </w:rPr>
        <w:t>شرح وظایف</w:t>
      </w:r>
    </w:p>
    <w:p w:rsidR="00B00AE9" w:rsidRDefault="00B00AE9" w:rsidP="00B00AE9">
      <w:pPr>
        <w:autoSpaceDE w:val="0"/>
        <w:autoSpaceDN w:val="0"/>
        <w:bidi/>
        <w:adjustRightInd w:val="0"/>
        <w:spacing w:after="0" w:line="240" w:lineRule="auto"/>
        <w:rPr>
          <w:rFonts w:ascii="B Zar,Bold" w:hAnsi="B Nazanin,Bold" w:cs="B Titr"/>
          <w:b/>
          <w:bCs/>
          <w:color w:val="2F369A"/>
          <w:sz w:val="18"/>
          <w:szCs w:val="18"/>
          <w:rtl/>
        </w:rPr>
      </w:pPr>
    </w:p>
    <w:p w:rsidR="00B00AE9" w:rsidRDefault="00B00AE9" w:rsidP="00B00AE9">
      <w:pPr>
        <w:tabs>
          <w:tab w:val="left" w:pos="1830"/>
          <w:tab w:val="center" w:pos="4680"/>
        </w:tabs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Times New Roman"/>
          <w:b/>
          <w:bCs/>
          <w:color w:val="04617B"/>
          <w:sz w:val="20"/>
          <w:szCs w:val="20"/>
          <w:rtl/>
        </w:rPr>
      </w:pPr>
      <w:r>
        <w:rPr>
          <w:rFonts w:ascii="B Titr" w:hAnsi="B Nazanin,Bold" w:cs="B Titr" w:hint="cs"/>
          <w:color w:val="2F369A"/>
          <w:sz w:val="26"/>
          <w:szCs w:val="26"/>
          <w:rtl/>
        </w:rPr>
        <w:tab/>
      </w:r>
    </w:p>
    <w:p w:rsidR="000B3BC9" w:rsidRDefault="00E56786" w:rsidP="005A3603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F8E12" wp14:editId="5789FC93">
                <wp:simplePos x="0" y="0"/>
                <wp:positionH relativeFrom="margin">
                  <wp:posOffset>-1600200</wp:posOffset>
                </wp:positionH>
                <wp:positionV relativeFrom="paragraph">
                  <wp:posOffset>315595</wp:posOffset>
                </wp:positionV>
                <wp:extent cx="8943975" cy="45720"/>
                <wp:effectExtent l="0" t="0" r="0" b="1143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3975" cy="4572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3652" id="Minus 5" o:spid="_x0000_s1026" style="position:absolute;margin-left:-126pt;margin-top:24.85pt;width:704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9439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" path="m1185524,17483r6572927,l7758451,28237r-6572927,l1185524,17483xe" fillcolor="#5b9bd5 [3204]" strokecolor="#1f4d78 [1604]" strokeweight="1pt">
                <v:stroke joinstyle="miter"/>
                <v:path arrowok="t" o:connecttype="custom" o:connectlocs="1185524,17483;7758451,17483;7758451,28237;1185524,28237;1185524,17483" o:connectangles="0,0,0,0,0"/>
                <w10:wrap anchorx="margin"/>
              </v:shape>
            </w:pict>
          </mc:Fallback>
        </mc:AlternateContent>
      </w:r>
      <w:r w:rsidR="000B3BC9" w:rsidRPr="00D962D2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معاون</w:t>
      </w:r>
      <w:r w:rsidR="000B3BC9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ت</w:t>
      </w:r>
      <w:r w:rsidR="000B3BC9" w:rsidRPr="00D962D2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 xml:space="preserve"> </w:t>
      </w:r>
      <w:r w:rsidR="000B3BC9" w:rsidRPr="000B3BC9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t>شبکه</w:t>
      </w:r>
      <w:r w:rsidR="000B3BC9" w:rsidRPr="000B3BC9">
        <w:rPr>
          <w:rFonts w:ascii="B Nazanin,Bold" w:hAnsi="B Nazanin,Bold" w:cs="B Titr" w:hint="cs"/>
          <w:b/>
          <w:bCs/>
          <w:color w:val="04617B"/>
          <w:sz w:val="20"/>
          <w:szCs w:val="20"/>
          <w:rtl/>
          <w:lang w:bidi="fa-IR"/>
        </w:rPr>
        <w:softHyphen/>
        <w:t>های آبیاری و زهکشی</w:t>
      </w:r>
    </w:p>
    <w:p w:rsidR="00B00AE9" w:rsidRDefault="00B00AE9" w:rsidP="00E56786">
      <w:pPr>
        <w:autoSpaceDE w:val="0"/>
        <w:autoSpaceDN w:val="0"/>
        <w:bidi/>
        <w:adjustRightInd w:val="0"/>
        <w:spacing w:after="0" w:line="240" w:lineRule="auto"/>
        <w:rPr>
          <w:rFonts w:cs="B Mitra"/>
          <w:sz w:val="28"/>
        </w:rPr>
      </w:pPr>
      <w:r w:rsidRPr="00B00AE9">
        <w:rPr>
          <w:rFonts w:cs="B Mitra" w:hint="cs"/>
          <w:sz w:val="28"/>
          <w:rtl/>
        </w:rPr>
        <w:t xml:space="preserve"> </w:t>
      </w:r>
    </w:p>
    <w:p w:rsidR="000B3BC9" w:rsidRDefault="000B3BC9" w:rsidP="000B3BC9">
      <w:pPr>
        <w:autoSpaceDE w:val="0"/>
        <w:autoSpaceDN w:val="0"/>
        <w:bidi/>
        <w:adjustRightInd w:val="0"/>
        <w:spacing w:after="0" w:line="240" w:lineRule="auto"/>
        <w:rPr>
          <w:rFonts w:ascii="B Nazanin,Bold" w:hAnsi="B Nazanin,Bold" w:cs="B Titr"/>
          <w:b/>
          <w:bCs/>
          <w:color w:val="04617B"/>
          <w:sz w:val="20"/>
          <w:szCs w:val="20"/>
        </w:rPr>
      </w:pPr>
    </w:p>
    <w:p w:rsidR="000B3BC9" w:rsidRPr="000B3BC9" w:rsidRDefault="000B3BC9" w:rsidP="000B3BC9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Mitra"/>
          <w:sz w:val="28"/>
          <w:szCs w:val="28"/>
        </w:rPr>
      </w:pPr>
      <w:bookmarkStart w:id="0" w:name="_GoBack"/>
      <w:bookmarkEnd w:id="0"/>
      <w:r w:rsidRPr="000B3BC9">
        <w:rPr>
          <w:rFonts w:cs="B Mitra" w:hint="cs"/>
          <w:sz w:val="28"/>
          <w:szCs w:val="28"/>
          <w:rtl/>
        </w:rPr>
        <w:t>انجام مطالعات مهندسی ارزش در طرح</w:t>
      </w:r>
      <w:r w:rsidRPr="000B3BC9">
        <w:rPr>
          <w:rFonts w:cs="B Mitra" w:hint="cs"/>
          <w:sz w:val="28"/>
          <w:szCs w:val="28"/>
          <w:rtl/>
        </w:rPr>
        <w:softHyphen/>
        <w:t>ها</w:t>
      </w:r>
      <w:r w:rsidRPr="000B3BC9">
        <w:rPr>
          <w:rFonts w:ascii="BMitra" w:hAnsi="BMitra" w:cs="B Mitra" w:hint="cs"/>
          <w:sz w:val="28"/>
          <w:szCs w:val="28"/>
          <w:rtl/>
        </w:rPr>
        <w:t xml:space="preserve"> و برنامه ریزی و اولویت بندی مطالعه و اجرای پروژه ها برای استفاده بهینه از اعتبارات تخصیص یافته.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Mitra"/>
          <w:sz w:val="28"/>
          <w:szCs w:val="28"/>
        </w:rPr>
      </w:pPr>
      <w:r w:rsidRPr="000B3BC9">
        <w:rPr>
          <w:rFonts w:cs="B Mitra" w:hint="cs"/>
          <w:sz w:val="28"/>
          <w:szCs w:val="28"/>
          <w:rtl/>
        </w:rPr>
        <w:t xml:space="preserve">تدوین و بازنگری الگوها و چارچوبهاي عملياتي و مالی براي تقويت و ارتقاء سطح همكاري و مشاركت كشاورزان 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B3BC9">
        <w:rPr>
          <w:rFonts w:cs="B Mitra" w:hint="cs"/>
          <w:sz w:val="28"/>
          <w:szCs w:val="28"/>
          <w:rtl/>
        </w:rPr>
        <w:t>بروز</w:t>
      </w:r>
      <w:r w:rsidRPr="000B3BC9">
        <w:rPr>
          <w:rFonts w:cs="B Mitra" w:hint="cs"/>
          <w:sz w:val="28"/>
          <w:szCs w:val="28"/>
          <w:rtl/>
        </w:rPr>
        <w:softHyphen/>
        <w:t>رسانی، ارتقا و بهینه سازی بانک اطلاعات تخصصی و فنّی و توسعه سامانه</w:t>
      </w:r>
      <w:r w:rsidRPr="000B3BC9">
        <w:rPr>
          <w:rFonts w:cs="B Mitra" w:hint="cs"/>
          <w:sz w:val="28"/>
          <w:szCs w:val="28"/>
          <w:rtl/>
        </w:rPr>
        <w:softHyphen/>
        <w:t>های پردازش اطلاعات معاونت از جمله براورد مقدار مصارف، برنامه</w:t>
      </w:r>
      <w:r w:rsidRPr="000B3BC9">
        <w:rPr>
          <w:rFonts w:cs="B Mitra" w:hint="cs"/>
          <w:sz w:val="28"/>
          <w:szCs w:val="28"/>
          <w:rtl/>
        </w:rPr>
        <w:softHyphen/>
        <w:t>ریزی و سنجش توزیع آب در شبکه</w:t>
      </w:r>
      <w:r w:rsidRPr="000B3BC9">
        <w:rPr>
          <w:rFonts w:cs="B Mitra" w:hint="cs"/>
          <w:sz w:val="28"/>
          <w:szCs w:val="28"/>
          <w:rtl/>
        </w:rPr>
        <w:softHyphen/>
        <w:t>های آبیاری و زهکشی و براورد و اندازه</w:t>
      </w:r>
      <w:r w:rsidRPr="000B3BC9">
        <w:rPr>
          <w:rFonts w:cs="B Mitra" w:hint="cs"/>
          <w:sz w:val="28"/>
          <w:szCs w:val="28"/>
          <w:rtl/>
        </w:rPr>
        <w:softHyphen/>
        <w:t>گیری کمی و کیفی آب برگشتی از طریق زهکش</w:t>
      </w:r>
      <w:r w:rsidRPr="000B3BC9">
        <w:rPr>
          <w:rFonts w:cs="B Mitra" w:hint="cs"/>
          <w:sz w:val="28"/>
          <w:szCs w:val="28"/>
          <w:rtl/>
        </w:rPr>
        <w:softHyphen/>
        <w:t>ها در هماهنگی با مدیریت رصدخانه.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Mitra"/>
          <w:sz w:val="28"/>
          <w:szCs w:val="28"/>
        </w:rPr>
      </w:pPr>
      <w:r w:rsidRPr="000B3BC9">
        <w:rPr>
          <w:rFonts w:cs="B Mitra" w:hint="cs"/>
          <w:sz w:val="28"/>
          <w:szCs w:val="28"/>
          <w:rtl/>
        </w:rPr>
        <w:t>بهینه نمودن هزینه</w:t>
      </w:r>
      <w:r w:rsidRPr="000B3BC9">
        <w:rPr>
          <w:rFonts w:cs="B Mitra" w:hint="cs"/>
          <w:sz w:val="28"/>
          <w:szCs w:val="28"/>
          <w:rtl/>
        </w:rPr>
        <w:softHyphen/>
        <w:t>های بهره</w:t>
      </w:r>
      <w:r w:rsidRPr="000B3BC9">
        <w:rPr>
          <w:rFonts w:cs="B Mitra" w:hint="cs"/>
          <w:sz w:val="28"/>
          <w:szCs w:val="28"/>
          <w:rtl/>
        </w:rPr>
        <w:softHyphen/>
        <w:t>برداری و تعمیرات سدهای انحرافی و شبکه</w:t>
      </w:r>
      <w:r w:rsidRPr="000B3BC9">
        <w:rPr>
          <w:rFonts w:cs="B Mitra" w:hint="cs"/>
          <w:sz w:val="28"/>
          <w:szCs w:val="28"/>
          <w:rtl/>
        </w:rPr>
        <w:softHyphen/>
        <w:t>های آبیاری و زهکشی.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Mitra" w:hAnsi="BMitra" w:cs="B Mitra"/>
          <w:sz w:val="28"/>
          <w:szCs w:val="28"/>
        </w:rPr>
      </w:pPr>
      <w:r w:rsidRPr="000B3BC9">
        <w:rPr>
          <w:rFonts w:ascii="BMitra" w:hAnsi="BMitra" w:cs="B Mitra" w:hint="cs"/>
          <w:sz w:val="28"/>
          <w:szCs w:val="28"/>
          <w:rtl/>
        </w:rPr>
        <w:t>بکارگیری روشهای نوین اصلاح و بهبود روش</w:t>
      </w:r>
      <w:r w:rsidRPr="000B3BC9">
        <w:rPr>
          <w:rFonts w:ascii="BMitra" w:hAnsi="BMitra" w:cs="B Mitra" w:hint="cs"/>
          <w:sz w:val="28"/>
          <w:szCs w:val="28"/>
          <w:rtl/>
        </w:rPr>
        <w:softHyphen/>
        <w:t>های آبیاری و مدیریت تلفات آب در شبکه</w:t>
      </w:r>
      <w:r w:rsidRPr="000B3BC9">
        <w:rPr>
          <w:rFonts w:ascii="BMitra" w:hAnsi="BMitra" w:cs="B Mitra" w:hint="cs"/>
          <w:sz w:val="28"/>
          <w:szCs w:val="28"/>
          <w:rtl/>
        </w:rPr>
        <w:softHyphen/>
        <w:t xml:space="preserve">های آبیاری و زهکشی 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76" w:lineRule="auto"/>
        <w:mirrorIndents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B3BC9">
        <w:rPr>
          <w:rFonts w:ascii="BMitra" w:hAnsi="BMitra" w:cs="B Mitra" w:hint="cs"/>
          <w:sz w:val="28"/>
          <w:szCs w:val="28"/>
          <w:rtl/>
        </w:rPr>
        <w:t xml:space="preserve">اصلاح و بهبود روشهای آبزی پروری سنتی و توسعه و ترویج روشهای نوین آبزی پروری </w:t>
      </w:r>
    </w:p>
    <w:p w:rsidR="000B3BC9" w:rsidRPr="000B3BC9" w:rsidRDefault="000B3BC9" w:rsidP="000B3BC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line="276" w:lineRule="auto"/>
        <w:mirrorIndents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t>اجرای برنامه و استقرار سیستم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مدیریت پروژه، مدیریت کیفیت ، مدیریت ایمنی و آرشیو فنی در پروژه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حوزه کاری آن معاونت.</w:t>
      </w:r>
    </w:p>
    <w:p w:rsidR="000B3BC9" w:rsidRPr="000B3BC9" w:rsidRDefault="000B3BC9" w:rsidP="000B3BC9">
      <w:pPr>
        <w:numPr>
          <w:ilvl w:val="0"/>
          <w:numId w:val="5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Mitra" w:hAnsi="BMitra" w:cs="B Mitra"/>
          <w:sz w:val="28"/>
          <w:szCs w:val="28"/>
          <w:lang w:bidi="fa-IR"/>
        </w:rPr>
      </w:pPr>
      <w:r w:rsidRPr="000B3BC9">
        <w:rPr>
          <w:rFonts w:ascii="BMitra" w:hAnsi="BMitra" w:cs="B Mitra" w:hint="cs"/>
          <w:sz w:val="28"/>
          <w:szCs w:val="28"/>
          <w:rtl/>
        </w:rPr>
        <w:t>استفاده حداکثری از تجهیزات ساخت داخل کشور  برای طرح</w:t>
      </w:r>
      <w:r w:rsidRPr="000B3BC9">
        <w:rPr>
          <w:rFonts w:ascii="BMitra" w:hAnsi="BMitra" w:cs="B Mitra" w:hint="cs"/>
          <w:sz w:val="28"/>
          <w:szCs w:val="28"/>
          <w:rtl/>
        </w:rPr>
        <w:softHyphen/>
        <w:t>ها، در راستای جهش تولید.</w:t>
      </w:r>
    </w:p>
    <w:p w:rsidR="000B3BC9" w:rsidRPr="000B3BC9" w:rsidRDefault="000B3BC9" w:rsidP="000B3BC9">
      <w:pPr>
        <w:numPr>
          <w:ilvl w:val="0"/>
          <w:numId w:val="5"/>
        </w:numPr>
        <w:bidi/>
        <w:spacing w:line="276" w:lineRule="auto"/>
        <w:contextualSpacing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t>اعمال مدیریت ریسک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 در حوزه فعالیت آن معاونت شامل شناسایی ریسک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ها، اولویت بندی و اجرای برنامه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پاسخ به ریسک ، مطالعه و اجرای طرح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پدافند غیر عامل و مشارکت فعال در مدیریت بحرانها.</w:t>
      </w:r>
    </w:p>
    <w:p w:rsidR="000B3BC9" w:rsidRPr="000B3BC9" w:rsidRDefault="000B3BC9" w:rsidP="000B3BC9">
      <w:pPr>
        <w:numPr>
          <w:ilvl w:val="0"/>
          <w:numId w:val="5"/>
        </w:numPr>
        <w:bidi/>
        <w:spacing w:line="276" w:lineRule="auto"/>
        <w:contextualSpacing/>
        <w:jc w:val="both"/>
        <w:rPr>
          <w:rFonts w:ascii="B Zar" w:hAnsi="B Nazanin,Bold" w:cs="B Mitra"/>
          <w:color w:val="000000" w:themeColor="text1"/>
          <w:sz w:val="28"/>
          <w:szCs w:val="28"/>
        </w:rPr>
      </w:pP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t>ارتقای روش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های بهره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برداری، نگهداری و تعمیرات پیش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>گیرانه و پیش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گویانه با استفاده از استانداردهای روز دنیا از قبیل انتخاب و استقرار سیستم </w:t>
      </w:r>
      <w:r w:rsidRPr="000B3BC9">
        <w:rPr>
          <w:rFonts w:cs="B Mitra"/>
          <w:color w:val="000000" w:themeColor="text1"/>
          <w:sz w:val="28"/>
          <w:szCs w:val="28"/>
        </w:rPr>
        <w:t>CMMS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t xml:space="preserve"> مناسب در حوزه کاری آن معاونت خصوصاً در ایستگاه</w:t>
      </w:r>
      <w:r w:rsidRPr="000B3BC9">
        <w:rPr>
          <w:rFonts w:ascii="B Zar" w:hAnsi="B Nazanin,Bold" w:cs="B Mitra" w:hint="cs"/>
          <w:color w:val="000000" w:themeColor="text1"/>
          <w:sz w:val="28"/>
          <w:szCs w:val="28"/>
          <w:rtl/>
        </w:rPr>
        <w:softHyphen/>
        <w:t xml:space="preserve">های پمپاژ </w:t>
      </w:r>
    </w:p>
    <w:p w:rsidR="00B00AE9" w:rsidRDefault="00B00AE9" w:rsidP="00B00AE9">
      <w:pPr>
        <w:bidi/>
        <w:jc w:val="both"/>
        <w:rPr>
          <w:rFonts w:cs="B Mitra"/>
          <w:sz w:val="28"/>
          <w:szCs w:val="28"/>
        </w:rPr>
      </w:pPr>
    </w:p>
    <w:p w:rsidR="00EB0D7E" w:rsidRDefault="00EB0D7E"/>
    <w:sectPr w:rsidR="00EB0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A1D31"/>
    <w:multiLevelType w:val="hybridMultilevel"/>
    <w:tmpl w:val="C658A842"/>
    <w:lvl w:ilvl="0" w:tplc="5E8C98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BA88F4">
      <w:start w:val="1"/>
      <w:numFmt w:val="lowerLetter"/>
      <w:lvlText w:val="%2."/>
      <w:lvlJc w:val="left"/>
      <w:pPr>
        <w:ind w:left="1440" w:hanging="360"/>
      </w:pPr>
    </w:lvl>
    <w:lvl w:ilvl="2" w:tplc="624803C8">
      <w:start w:val="1"/>
      <w:numFmt w:val="lowerRoman"/>
      <w:lvlText w:val="%3."/>
      <w:lvlJc w:val="right"/>
      <w:pPr>
        <w:ind w:left="2160" w:hanging="180"/>
      </w:pPr>
    </w:lvl>
    <w:lvl w:ilvl="3" w:tplc="7D361E06">
      <w:start w:val="1"/>
      <w:numFmt w:val="decimal"/>
      <w:lvlText w:val="%4."/>
      <w:lvlJc w:val="left"/>
      <w:pPr>
        <w:ind w:left="2880" w:hanging="360"/>
      </w:pPr>
    </w:lvl>
    <w:lvl w:ilvl="4" w:tplc="3F96F286">
      <w:start w:val="1"/>
      <w:numFmt w:val="lowerLetter"/>
      <w:lvlText w:val="%5."/>
      <w:lvlJc w:val="left"/>
      <w:pPr>
        <w:ind w:left="3600" w:hanging="360"/>
      </w:pPr>
    </w:lvl>
    <w:lvl w:ilvl="5" w:tplc="AEEAC3C8">
      <w:start w:val="1"/>
      <w:numFmt w:val="lowerRoman"/>
      <w:lvlText w:val="%6."/>
      <w:lvlJc w:val="right"/>
      <w:pPr>
        <w:ind w:left="4320" w:hanging="180"/>
      </w:pPr>
    </w:lvl>
    <w:lvl w:ilvl="6" w:tplc="689A74AC">
      <w:start w:val="1"/>
      <w:numFmt w:val="decimal"/>
      <w:lvlText w:val="%7."/>
      <w:lvlJc w:val="left"/>
      <w:pPr>
        <w:ind w:left="5040" w:hanging="360"/>
      </w:pPr>
    </w:lvl>
    <w:lvl w:ilvl="7" w:tplc="6B7E40BE">
      <w:start w:val="1"/>
      <w:numFmt w:val="lowerLetter"/>
      <w:lvlText w:val="%8."/>
      <w:lvlJc w:val="left"/>
      <w:pPr>
        <w:ind w:left="5760" w:hanging="360"/>
      </w:pPr>
    </w:lvl>
    <w:lvl w:ilvl="8" w:tplc="275C68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06906"/>
    <w:multiLevelType w:val="hybridMultilevel"/>
    <w:tmpl w:val="2F9864C0"/>
    <w:lvl w:ilvl="0" w:tplc="A288D8F2">
      <w:start w:val="1"/>
      <w:numFmt w:val="decimal"/>
      <w:lvlText w:val="%1-"/>
      <w:lvlJc w:val="left"/>
      <w:pPr>
        <w:ind w:left="360" w:hanging="360"/>
      </w:pPr>
    </w:lvl>
    <w:lvl w:ilvl="1" w:tplc="7B38B0E2">
      <w:start w:val="1"/>
      <w:numFmt w:val="lowerLetter"/>
      <w:lvlText w:val="%2."/>
      <w:lvlJc w:val="left"/>
      <w:pPr>
        <w:ind w:left="1080" w:hanging="360"/>
      </w:pPr>
    </w:lvl>
    <w:lvl w:ilvl="2" w:tplc="4F84103A">
      <w:start w:val="1"/>
      <w:numFmt w:val="lowerRoman"/>
      <w:lvlText w:val="%3."/>
      <w:lvlJc w:val="right"/>
      <w:pPr>
        <w:ind w:left="1800" w:hanging="180"/>
      </w:pPr>
    </w:lvl>
    <w:lvl w:ilvl="3" w:tplc="040C7AF4">
      <w:start w:val="1"/>
      <w:numFmt w:val="decimal"/>
      <w:lvlText w:val="%4."/>
      <w:lvlJc w:val="left"/>
      <w:pPr>
        <w:ind w:left="2520" w:hanging="360"/>
      </w:pPr>
    </w:lvl>
    <w:lvl w:ilvl="4" w:tplc="46386016">
      <w:start w:val="1"/>
      <w:numFmt w:val="lowerLetter"/>
      <w:lvlText w:val="%5."/>
      <w:lvlJc w:val="left"/>
      <w:pPr>
        <w:ind w:left="3240" w:hanging="360"/>
      </w:pPr>
    </w:lvl>
    <w:lvl w:ilvl="5" w:tplc="C8B0AE62">
      <w:start w:val="1"/>
      <w:numFmt w:val="lowerRoman"/>
      <w:lvlText w:val="%6."/>
      <w:lvlJc w:val="right"/>
      <w:pPr>
        <w:ind w:left="3960" w:hanging="180"/>
      </w:pPr>
    </w:lvl>
    <w:lvl w:ilvl="6" w:tplc="5A3C0DAE">
      <w:start w:val="1"/>
      <w:numFmt w:val="decimal"/>
      <w:lvlText w:val="%7."/>
      <w:lvlJc w:val="left"/>
      <w:pPr>
        <w:ind w:left="4680" w:hanging="360"/>
      </w:pPr>
    </w:lvl>
    <w:lvl w:ilvl="7" w:tplc="0A189A98">
      <w:start w:val="1"/>
      <w:numFmt w:val="lowerLetter"/>
      <w:lvlText w:val="%8."/>
      <w:lvlJc w:val="left"/>
      <w:pPr>
        <w:ind w:left="5400" w:hanging="360"/>
      </w:pPr>
    </w:lvl>
    <w:lvl w:ilvl="8" w:tplc="68AAA6B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729D6"/>
    <w:multiLevelType w:val="hybridMultilevel"/>
    <w:tmpl w:val="4AA890C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7CA2"/>
    <w:multiLevelType w:val="multilevel"/>
    <w:tmpl w:val="7D1E6F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DE4ECE"/>
    <w:multiLevelType w:val="hybridMultilevel"/>
    <w:tmpl w:val="371A61FA"/>
    <w:lvl w:ilvl="0" w:tplc="CE1A4906">
      <w:start w:val="1"/>
      <w:numFmt w:val="decimal"/>
      <w:lvlText w:val="%1-"/>
      <w:lvlJc w:val="left"/>
      <w:pPr>
        <w:ind w:left="720" w:hanging="360"/>
      </w:pPr>
    </w:lvl>
    <w:lvl w:ilvl="1" w:tplc="E326D4C6">
      <w:start w:val="1"/>
      <w:numFmt w:val="lowerLetter"/>
      <w:lvlText w:val="%2."/>
      <w:lvlJc w:val="left"/>
      <w:pPr>
        <w:ind w:left="1440" w:hanging="360"/>
      </w:pPr>
    </w:lvl>
    <w:lvl w:ilvl="2" w:tplc="6060BDA0">
      <w:start w:val="1"/>
      <w:numFmt w:val="lowerRoman"/>
      <w:lvlText w:val="%3."/>
      <w:lvlJc w:val="right"/>
      <w:pPr>
        <w:ind w:left="2160" w:hanging="180"/>
      </w:pPr>
    </w:lvl>
    <w:lvl w:ilvl="3" w:tplc="248EA2C0">
      <w:start w:val="1"/>
      <w:numFmt w:val="decimal"/>
      <w:lvlText w:val="%4."/>
      <w:lvlJc w:val="left"/>
      <w:pPr>
        <w:ind w:left="2880" w:hanging="360"/>
      </w:pPr>
    </w:lvl>
    <w:lvl w:ilvl="4" w:tplc="1D5CC64E">
      <w:start w:val="1"/>
      <w:numFmt w:val="lowerLetter"/>
      <w:lvlText w:val="%5."/>
      <w:lvlJc w:val="left"/>
      <w:pPr>
        <w:ind w:left="3600" w:hanging="360"/>
      </w:pPr>
    </w:lvl>
    <w:lvl w:ilvl="5" w:tplc="55ECA702">
      <w:start w:val="1"/>
      <w:numFmt w:val="lowerRoman"/>
      <w:lvlText w:val="%6."/>
      <w:lvlJc w:val="right"/>
      <w:pPr>
        <w:ind w:left="4320" w:hanging="180"/>
      </w:pPr>
    </w:lvl>
    <w:lvl w:ilvl="6" w:tplc="8146F1DC">
      <w:start w:val="1"/>
      <w:numFmt w:val="decimal"/>
      <w:lvlText w:val="%7."/>
      <w:lvlJc w:val="left"/>
      <w:pPr>
        <w:ind w:left="5040" w:hanging="360"/>
      </w:pPr>
    </w:lvl>
    <w:lvl w:ilvl="7" w:tplc="0CE89EF6">
      <w:start w:val="1"/>
      <w:numFmt w:val="lowerLetter"/>
      <w:lvlText w:val="%8."/>
      <w:lvlJc w:val="left"/>
      <w:pPr>
        <w:ind w:left="5760" w:hanging="360"/>
      </w:pPr>
    </w:lvl>
    <w:lvl w:ilvl="8" w:tplc="F22C36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E9"/>
    <w:rsid w:val="000B3BC9"/>
    <w:rsid w:val="001662E5"/>
    <w:rsid w:val="005A3603"/>
    <w:rsid w:val="008B7DD0"/>
    <w:rsid w:val="00B00AE9"/>
    <w:rsid w:val="00BC517A"/>
    <w:rsid w:val="00D962D2"/>
    <w:rsid w:val="00E56786"/>
    <w:rsid w:val="00EB0D7E"/>
    <w:rsid w:val="00F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70B1-CE32-474C-A544-99E14F6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-نمودار,شکل و جدول,لیست"/>
    <w:basedOn w:val="Normal"/>
    <w:link w:val="ListParagraphChar"/>
    <w:uiPriority w:val="34"/>
    <w:qFormat/>
    <w:rsid w:val="00B00AE9"/>
    <w:pPr>
      <w:ind w:left="720"/>
      <w:contextualSpacing/>
    </w:pPr>
  </w:style>
  <w:style w:type="character" w:customStyle="1" w:styleId="ListParagraphChar">
    <w:name w:val="List Paragraph Char"/>
    <w:aliases w:val="List Paragraph-نمودار Char,شکل و جدول Char,لیست Char"/>
    <w:link w:val="ListParagraph"/>
    <w:uiPriority w:val="34"/>
    <w:locked/>
    <w:rsid w:val="000B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007D-97CF-4038-8CC5-79D1FAED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ندا روغنی</dc:creator>
  <cp:keywords/>
  <dc:description/>
  <cp:lastModifiedBy>الهام یوسف فرد</cp:lastModifiedBy>
  <cp:revision>12</cp:revision>
  <dcterms:created xsi:type="dcterms:W3CDTF">2021-01-09T04:54:00Z</dcterms:created>
  <dcterms:modified xsi:type="dcterms:W3CDTF">2025-04-07T10:25:00Z</dcterms:modified>
</cp:coreProperties>
</file>